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湖州市城兴建材贸易股份有限公司应聘登记表</w:t>
      </w: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应聘岗位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 xml:space="preserve">      联系方式：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50"/>
        <w:gridCol w:w="458"/>
        <w:gridCol w:w="659"/>
        <w:gridCol w:w="1150"/>
        <w:gridCol w:w="184"/>
        <w:gridCol w:w="832"/>
        <w:gridCol w:w="1161"/>
        <w:gridCol w:w="110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报名人员签名：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642F"/>
    <w:rsid w:val="4BF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2021-07-20T07:49:00Z</dcterms:created>
  <dc:creator>孙宇帆</dc:creator>
  <cp:lastModifiedBy>孙宇帆</cp:lastModifiedBy>
  <dcterms:modified xsi:type="dcterms:W3CDTF">2021-07-20T07:49:30Z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70EC1E1959434484A20E75E6D3EBB761</vt:lpwstr>
  </property>
</Properties>
</file>